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6EC" w14:textId="77777777" w:rsidR="00B30DF3" w:rsidRDefault="00AC5172" w:rsidP="005B6C5A">
      <w:pPr>
        <w:jc w:val="both"/>
        <w:rPr>
          <w:rFonts w:cstheme="minorHAnsi"/>
          <w:lang w:val="en-US"/>
        </w:rPr>
      </w:pPr>
      <w:r w:rsidRPr="00B30DF3">
        <w:rPr>
          <w:rFonts w:cstheme="minorHAnsi"/>
          <w:noProof/>
          <w:lang w:eastAsia="en-IN"/>
        </w:rPr>
        <w:drawing>
          <wp:anchor distT="0" distB="0" distL="114300" distR="114300" simplePos="0" relativeHeight="251659264" behindDoc="0" locked="0" layoutInCell="1" allowOverlap="1" wp14:anchorId="16344598" wp14:editId="6E5EA4B8">
            <wp:simplePos x="0" y="0"/>
            <wp:positionH relativeFrom="margin">
              <wp:posOffset>5074920</wp:posOffset>
            </wp:positionH>
            <wp:positionV relativeFrom="paragraph">
              <wp:posOffset>80645</wp:posOffset>
            </wp:positionV>
            <wp:extent cx="1153795" cy="3746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E-Glob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795" cy="374650"/>
                    </a:xfrm>
                    <a:prstGeom prst="rect">
                      <a:avLst/>
                    </a:prstGeom>
                  </pic:spPr>
                </pic:pic>
              </a:graphicData>
            </a:graphic>
            <wp14:sizeRelH relativeFrom="page">
              <wp14:pctWidth>0</wp14:pctWidth>
            </wp14:sizeRelH>
            <wp14:sizeRelV relativeFrom="page">
              <wp14:pctHeight>0</wp14:pctHeight>
            </wp14:sizeRelV>
          </wp:anchor>
        </w:drawing>
      </w:r>
      <w:r w:rsidRPr="00B30DF3">
        <w:rPr>
          <w:rFonts w:cstheme="minorHAnsi"/>
          <w:noProof/>
          <w:lang w:eastAsia="en-IN"/>
        </w:rPr>
        <w:drawing>
          <wp:anchor distT="0" distB="0" distL="114300" distR="114300" simplePos="0" relativeHeight="251660288" behindDoc="0" locked="0" layoutInCell="1" allowOverlap="1" wp14:anchorId="3FE21224" wp14:editId="5EDECD1D">
            <wp:simplePos x="0" y="0"/>
            <wp:positionH relativeFrom="column">
              <wp:posOffset>-520700</wp:posOffset>
            </wp:positionH>
            <wp:positionV relativeFrom="paragraph">
              <wp:posOffset>0</wp:posOffset>
            </wp:positionV>
            <wp:extent cx="1555750" cy="603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603250"/>
                    </a:xfrm>
                    <a:prstGeom prst="rect">
                      <a:avLst/>
                    </a:prstGeom>
                  </pic:spPr>
                </pic:pic>
              </a:graphicData>
            </a:graphic>
            <wp14:sizeRelH relativeFrom="page">
              <wp14:pctWidth>0</wp14:pctWidth>
            </wp14:sizeRelH>
            <wp14:sizeRelV relativeFrom="page">
              <wp14:pctHeight>0</wp14:pctHeight>
            </wp14:sizeRelV>
          </wp:anchor>
        </w:drawing>
      </w:r>
    </w:p>
    <w:p w14:paraId="3BC1D7D2" w14:textId="741A639B" w:rsid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noProof/>
          <w:lang w:eastAsia="en-IN"/>
        </w:rPr>
        <mc:AlternateContent>
          <mc:Choice Requires="wps">
            <w:drawing>
              <wp:anchor distT="45720" distB="45720" distL="114300" distR="114300" simplePos="0" relativeHeight="251661312" behindDoc="0" locked="0" layoutInCell="1" allowOverlap="1" wp14:anchorId="66250160" wp14:editId="027CE0C1">
                <wp:simplePos x="0" y="0"/>
                <wp:positionH relativeFrom="page">
                  <wp:posOffset>12700</wp:posOffset>
                </wp:positionH>
                <wp:positionV relativeFrom="paragraph">
                  <wp:posOffset>381635</wp:posOffset>
                </wp:positionV>
                <wp:extent cx="7546975" cy="850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850900"/>
                        </a:xfrm>
                        <a:prstGeom prst="rect">
                          <a:avLst/>
                        </a:prstGeom>
                        <a:solidFill>
                          <a:srgbClr val="002060"/>
                        </a:solidFill>
                        <a:ln w="9525">
                          <a:noFill/>
                          <a:miter lim="800000"/>
                          <a:headEnd/>
                          <a:tailEnd/>
                        </a:ln>
                      </wps:spPr>
                      <wps:txbx>
                        <w:txbxContent>
                          <w:p w14:paraId="3DE0F4F6" w14:textId="3464DC93" w:rsidR="006A71BE" w:rsidRDefault="00BA38B3" w:rsidP="003B0B4F">
                            <w:pPr>
                              <w:shd w:val="clear" w:color="auto" w:fill="002060"/>
                              <w:spacing w:before="240" w:after="0"/>
                              <w:jc w:val="center"/>
                              <w:rPr>
                                <w:b/>
                                <w:sz w:val="40"/>
                                <w:szCs w:val="40"/>
                                <w:lang w:val="en-US"/>
                              </w:rPr>
                            </w:pPr>
                            <w:r>
                              <w:rPr>
                                <w:b/>
                                <w:sz w:val="40"/>
                                <w:szCs w:val="40"/>
                                <w:lang w:val="en-US"/>
                              </w:rPr>
                              <w:t>SAMRIDH Learning Session</w:t>
                            </w:r>
                          </w:p>
                          <w:p w14:paraId="7A225C1A" w14:textId="5DF6443A" w:rsidR="006A71BE" w:rsidRDefault="00BA38B3" w:rsidP="003B0B4F">
                            <w:pPr>
                              <w:shd w:val="clear" w:color="auto" w:fill="002060"/>
                              <w:jc w:val="center"/>
                              <w:rPr>
                                <w:lang w:val="en-US"/>
                              </w:rPr>
                            </w:pPr>
                            <w:r>
                              <w:rPr>
                                <w:lang w:val="en-US"/>
                              </w:rPr>
                              <w:t>New Delhi</w:t>
                            </w:r>
                            <w:r w:rsidR="008D4008">
                              <w:rPr>
                                <w:rFonts w:eastAsia="Century Gothic" w:cstheme="minorHAnsi"/>
                              </w:rPr>
                              <w:t xml:space="preserve"> </w:t>
                            </w:r>
                            <w:r w:rsidR="006A71BE" w:rsidRPr="003B0B4F">
                              <w:rPr>
                                <w:bCs/>
                              </w:rPr>
                              <w:t xml:space="preserve">| </w:t>
                            </w:r>
                            <w:r>
                              <w:rPr>
                                <w:lang w:val="en-US"/>
                              </w:rPr>
                              <w:t>July 14, 2022</w:t>
                            </w:r>
                          </w:p>
                          <w:p w14:paraId="13345060" w14:textId="4B17108E" w:rsidR="006A71BE" w:rsidRPr="003B0B4F" w:rsidRDefault="006A71BE" w:rsidP="003B0B4F">
                            <w:pPr>
                              <w:shd w:val="clear" w:color="auto" w:fill="002060"/>
                              <w:jc w:val="center"/>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250160" id="_x0000_t202" coordsize="21600,21600" o:spt="202" path="m,l,21600r21600,l21600,xe">
                <v:stroke joinstyle="miter"/>
                <v:path gradientshapeok="t" o:connecttype="rect"/>
              </v:shapetype>
              <v:shape id="Text Box 2" o:spid="_x0000_s1026" type="#_x0000_t202" style="position:absolute;left:0;text-align:left;margin-left:1pt;margin-top:30.05pt;width:594.25pt;height:6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" fillcolor="#002060" stroked="f">
                <v:textbox>
                  <w:txbxContent>
                    <w:p w14:paraId="3DE0F4F6" w14:textId="3464DC93" w:rsidR="006A71BE" w:rsidRDefault="00BA38B3" w:rsidP="003B0B4F">
                      <w:pPr>
                        <w:shd w:val="clear" w:color="auto" w:fill="002060"/>
                        <w:spacing w:before="240" w:after="0"/>
                        <w:jc w:val="center"/>
                        <w:rPr>
                          <w:b/>
                          <w:sz w:val="40"/>
                          <w:szCs w:val="40"/>
                          <w:lang w:val="en-US"/>
                        </w:rPr>
                      </w:pPr>
                      <w:r>
                        <w:rPr>
                          <w:b/>
                          <w:sz w:val="40"/>
                          <w:szCs w:val="40"/>
                          <w:lang w:val="en-US"/>
                        </w:rPr>
                        <w:t>SAMRIDH Learning Session</w:t>
                      </w:r>
                    </w:p>
                    <w:p w14:paraId="7A225C1A" w14:textId="5DF6443A" w:rsidR="006A71BE" w:rsidRDefault="00BA38B3" w:rsidP="003B0B4F">
                      <w:pPr>
                        <w:shd w:val="clear" w:color="auto" w:fill="002060"/>
                        <w:jc w:val="center"/>
                        <w:rPr>
                          <w:lang w:val="en-US"/>
                        </w:rPr>
                      </w:pPr>
                      <w:r>
                        <w:rPr>
                          <w:lang w:val="en-US"/>
                        </w:rPr>
                        <w:t>New Delhi</w:t>
                      </w:r>
                      <w:r w:rsidR="008D4008">
                        <w:rPr>
                          <w:rFonts w:eastAsia="Century Gothic" w:cstheme="minorHAnsi"/>
                        </w:rPr>
                        <w:t xml:space="preserve"> </w:t>
                      </w:r>
                      <w:r w:rsidR="006A71BE" w:rsidRPr="003B0B4F">
                        <w:rPr>
                          <w:bCs/>
                        </w:rPr>
                        <w:t xml:space="preserve">| </w:t>
                      </w:r>
                      <w:r>
                        <w:rPr>
                          <w:lang w:val="en-US"/>
                        </w:rPr>
                        <w:t>July 14, 2022</w:t>
                      </w:r>
                    </w:p>
                    <w:p w14:paraId="13345060" w14:textId="4B17108E" w:rsidR="006A71BE" w:rsidRPr="003B0B4F" w:rsidRDefault="006A71BE" w:rsidP="003B0B4F">
                      <w:pPr>
                        <w:shd w:val="clear" w:color="auto" w:fill="002060"/>
                        <w:jc w:val="center"/>
                        <w:rPr>
                          <w:lang w:val="en-US"/>
                        </w:rPr>
                      </w:pPr>
                    </w:p>
                  </w:txbxContent>
                </v:textbox>
                <w10:wrap type="square" anchorx="page"/>
              </v:shape>
            </w:pict>
          </mc:Fallback>
        </mc:AlternateContent>
      </w:r>
      <w:r w:rsidR="00621CE9" w:rsidRPr="00BA38B3">
        <w:rPr>
          <w:rFonts w:ascii="Gill Sans MT" w:hAnsi="Gill Sans MT" w:cstheme="minorHAnsi"/>
          <w:color w:val="232323"/>
          <w:sz w:val="20"/>
          <w:szCs w:val="20"/>
          <w:shd w:val="clear" w:color="auto" w:fill="FFFFFF"/>
        </w:rPr>
        <w:t xml:space="preserve"> </w:t>
      </w:r>
    </w:p>
    <w:p w14:paraId="4BE37957" w14:textId="6BDF645E" w:rsidR="00BA38B3" w:rsidRDefault="00BA38B3" w:rsidP="00BA38B3">
      <w:pPr>
        <w:jc w:val="both"/>
        <w:rPr>
          <w:rFonts w:ascii="Gill Sans MT" w:hAnsi="Gill Sans MT" w:cstheme="minorHAnsi"/>
          <w:color w:val="232323"/>
          <w:sz w:val="20"/>
          <w:szCs w:val="20"/>
          <w:shd w:val="clear" w:color="auto" w:fill="FFFFFF"/>
        </w:rPr>
      </w:pPr>
    </w:p>
    <w:p w14:paraId="1987EF2E" w14:textId="0EEF8903" w:rsidR="00BA38B3" w:rsidRDefault="00BA38B3" w:rsidP="00BA38B3">
      <w:pPr>
        <w:jc w:val="both"/>
        <w:rPr>
          <w:rFonts w:ascii="Gill Sans MT" w:hAnsi="Gill Sans MT" w:cstheme="minorHAnsi"/>
          <w:color w:val="232323"/>
          <w:sz w:val="20"/>
          <w:szCs w:val="20"/>
          <w:shd w:val="clear" w:color="auto" w:fill="FFFFFF"/>
        </w:rPr>
      </w:pPr>
    </w:p>
    <w:p w14:paraId="429684FA" w14:textId="77777777" w:rsidR="00BA38B3" w:rsidRDefault="00BA38B3" w:rsidP="00BA38B3">
      <w:pPr>
        <w:jc w:val="center"/>
        <w:textAlignment w:val="baseline"/>
        <w:rPr>
          <w:rFonts w:ascii="Gill Sans MT" w:eastAsia="Times New Roman" w:hAnsi="Gill Sans MT" w:cs="Times New Roman"/>
          <w:noProof/>
          <w:sz w:val="20"/>
          <w:szCs w:val="20"/>
          <w:lang w:eastAsia="en-IN"/>
        </w:rPr>
      </w:pPr>
      <w:r>
        <w:rPr>
          <w:rFonts w:ascii="Gill Sans MT" w:eastAsia="Times New Roman" w:hAnsi="Gill Sans MT" w:cs="Times New Roman"/>
          <w:noProof/>
          <w:sz w:val="20"/>
          <w:szCs w:val="20"/>
          <w:lang w:eastAsia="en-IN"/>
        </w:rPr>
        <w:drawing>
          <wp:inline distT="0" distB="0" distL="0" distR="0" wp14:anchorId="5A6CFC5B" wp14:editId="221A0E4B">
            <wp:extent cx="1778000" cy="968343"/>
            <wp:effectExtent l="38100" t="38100" r="31750" b="41910"/>
            <wp:docPr id="10" name="Picture 10"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itting arou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035" cy="975442"/>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5CA327EA" wp14:editId="7A3F1F96">
            <wp:extent cx="1466850" cy="977974"/>
            <wp:effectExtent l="38100" t="38100" r="38100" b="31750"/>
            <wp:docPr id="11" name="Picture 11" descr="A group of people sitting on a cou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sitting on a couch&#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977974"/>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62ABA6B1" wp14:editId="6E26AF09">
            <wp:extent cx="1460500" cy="973739"/>
            <wp:effectExtent l="38100" t="38100" r="44450" b="36195"/>
            <wp:docPr id="14" name="Picture 14" descr="A group of people sitting on a st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sitting on a stag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249" cy="977572"/>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p>
    <w:p w14:paraId="23095D5F" w14:textId="77777777" w:rsidR="00BA38B3" w:rsidRDefault="00BA38B3" w:rsidP="00BA38B3">
      <w:pPr>
        <w:ind w:left="720" w:firstLine="720"/>
        <w:jc w:val="both"/>
        <w:rPr>
          <w:rFonts w:ascii="Gill Sans MT" w:eastAsia="Times New Roman" w:hAnsi="Gill Sans MT" w:cs="Times New Roman"/>
          <w:sz w:val="20"/>
          <w:szCs w:val="20"/>
          <w:lang w:eastAsia="en-IN"/>
        </w:rPr>
      </w:pPr>
      <w:r>
        <w:rPr>
          <w:rFonts w:ascii="Gill Sans MT" w:eastAsia="Times New Roman" w:hAnsi="Gill Sans MT" w:cs="Times New Roman"/>
          <w:noProof/>
          <w:sz w:val="20"/>
          <w:szCs w:val="20"/>
          <w:lang w:eastAsia="en-IN"/>
        </w:rPr>
        <w:drawing>
          <wp:inline distT="0" distB="0" distL="0" distR="0" wp14:anchorId="5D15EB32" wp14:editId="2CECD1FB">
            <wp:extent cx="1473200" cy="982133"/>
            <wp:effectExtent l="38100" t="38100" r="31750" b="46990"/>
            <wp:docPr id="15" name="Picture 15" descr="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sitting at a tab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604" cy="992402"/>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1440447B" wp14:editId="008FE24D">
            <wp:extent cx="1353578" cy="992402"/>
            <wp:effectExtent l="38100" t="38100" r="37465" b="36830"/>
            <wp:docPr id="16" name="Picture 16" descr="A person speaking into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speaking into a microphon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3578" cy="992402"/>
                    </a:xfrm>
                    <a:prstGeom prst="rect">
                      <a:avLst/>
                    </a:prstGeom>
                    <a:ln w="38100">
                      <a:solidFill>
                        <a:srgbClr val="002060"/>
                      </a:solidFill>
                    </a:ln>
                  </pic:spPr>
                </pic:pic>
              </a:graphicData>
            </a:graphic>
          </wp:inline>
        </w:drawing>
      </w:r>
      <w:r>
        <w:rPr>
          <w:rFonts w:ascii="Gill Sans MT" w:eastAsia="Times New Roman" w:hAnsi="Gill Sans MT" w:cs="Times New Roman"/>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2AE95F9E" wp14:editId="5605FA5A">
            <wp:extent cx="1018369" cy="992402"/>
            <wp:effectExtent l="38100" t="38100" r="29845" b="36830"/>
            <wp:docPr id="17" name="Picture 17" descr="A person stand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tanding at a podiu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8369" cy="992402"/>
                    </a:xfrm>
                    <a:prstGeom prst="rect">
                      <a:avLst/>
                    </a:prstGeom>
                    <a:ln w="38100">
                      <a:solidFill>
                        <a:srgbClr val="002060"/>
                      </a:solidFill>
                    </a:ln>
                  </pic:spPr>
                </pic:pic>
              </a:graphicData>
            </a:graphic>
          </wp:inline>
        </w:drawing>
      </w:r>
      <w:r>
        <w:rPr>
          <w:rFonts w:ascii="Gill Sans MT" w:eastAsia="Times New Roman" w:hAnsi="Gill Sans MT" w:cs="Times New Roman"/>
          <w:sz w:val="20"/>
          <w:szCs w:val="20"/>
          <w:lang w:eastAsia="en-IN"/>
        </w:rPr>
        <w:t xml:space="preserve"> </w:t>
      </w:r>
    </w:p>
    <w:p w14:paraId="47A2D818" w14:textId="77777777" w:rsidR="00BA38B3" w:rsidRDefault="00BA38B3" w:rsidP="00BA38B3">
      <w:pPr>
        <w:jc w:val="both"/>
        <w:rPr>
          <w:rFonts w:ascii="Gill Sans MT" w:eastAsia="Times New Roman" w:hAnsi="Gill Sans MT" w:cs="Times New Roman"/>
          <w:sz w:val="20"/>
          <w:szCs w:val="20"/>
          <w:lang w:eastAsia="en-IN"/>
        </w:rPr>
      </w:pPr>
    </w:p>
    <w:p w14:paraId="2930E51D" w14:textId="394FDB75" w:rsidR="00BA38B3" w:rsidRP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 xml:space="preserve">On July 14, SAMRIDH organized a Learning Session on two years of working at the intersection of healthcare and blended finance. The session included an informative, </w:t>
      </w:r>
      <w:proofErr w:type="gramStart"/>
      <w:r w:rsidRPr="00BA38B3">
        <w:rPr>
          <w:rFonts w:ascii="Gill Sans MT" w:hAnsi="Gill Sans MT" w:cstheme="minorHAnsi"/>
          <w:color w:val="232323"/>
          <w:sz w:val="20"/>
          <w:szCs w:val="20"/>
          <w:shd w:val="clear" w:color="auto" w:fill="FFFFFF"/>
        </w:rPr>
        <w:t>in-depth</w:t>
      </w:r>
      <w:proofErr w:type="gramEnd"/>
      <w:r w:rsidRPr="00BA38B3">
        <w:rPr>
          <w:rFonts w:ascii="Gill Sans MT" w:hAnsi="Gill Sans MT" w:cstheme="minorHAnsi"/>
          <w:color w:val="232323"/>
          <w:sz w:val="20"/>
          <w:szCs w:val="20"/>
          <w:shd w:val="clear" w:color="auto" w:fill="FFFFFF"/>
        </w:rPr>
        <w:t xml:space="preserve"> and lively panel discussion on “Blended Finance – Opportunities &amp; challenges to improve quantity and quality of investment in healthcare”. This was an opportunity to learn from our diverse partners while enabling a platform for knowledge exchange for current and potential stakeholders. </w:t>
      </w:r>
    </w:p>
    <w:p w14:paraId="4666CC23" w14:textId="7DF510E5" w:rsidR="00BA38B3" w:rsidRP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 xml:space="preserve">The highlight of the session was a panel discussion on the opportunities and challenges to improve quantity and quality of investment in healthcare using blended finance. Among the </w:t>
      </w:r>
      <w:proofErr w:type="spellStart"/>
      <w:r w:rsidRPr="00BA38B3">
        <w:rPr>
          <w:rFonts w:ascii="Gill Sans MT" w:hAnsi="Gill Sans MT" w:cstheme="minorHAnsi"/>
          <w:color w:val="232323"/>
          <w:sz w:val="20"/>
          <w:szCs w:val="20"/>
          <w:shd w:val="clear" w:color="auto" w:fill="FFFFFF"/>
        </w:rPr>
        <w:t>panelists</w:t>
      </w:r>
      <w:proofErr w:type="spellEnd"/>
      <w:r w:rsidRPr="00BA38B3">
        <w:rPr>
          <w:rFonts w:ascii="Gill Sans MT" w:hAnsi="Gill Sans MT" w:cstheme="minorHAnsi"/>
          <w:color w:val="232323"/>
          <w:sz w:val="20"/>
          <w:szCs w:val="20"/>
          <w:shd w:val="clear" w:color="auto" w:fill="FFFFFF"/>
        </w:rPr>
        <w:t xml:space="preserve"> were </w:t>
      </w:r>
      <w:r w:rsidRPr="00BA38B3">
        <w:rPr>
          <w:rFonts w:ascii="Gill Sans MT" w:hAnsi="Gill Sans MT" w:cstheme="minorHAnsi"/>
          <w:b/>
          <w:bCs/>
          <w:color w:val="232323"/>
          <w:sz w:val="20"/>
          <w:szCs w:val="20"/>
          <w:shd w:val="clear" w:color="auto" w:fill="FFFFFF"/>
        </w:rPr>
        <w:t>Dr A.K. Nandakumar</w:t>
      </w:r>
      <w:r w:rsidRPr="00BA38B3">
        <w:rPr>
          <w:rFonts w:ascii="Gill Sans MT" w:hAnsi="Gill Sans MT" w:cstheme="minorHAnsi"/>
          <w:color w:val="232323"/>
          <w:sz w:val="20"/>
          <w:szCs w:val="20"/>
          <w:shd w:val="clear" w:color="auto" w:fill="FFFFFF"/>
        </w:rPr>
        <w:t xml:space="preserve">, Professor of the Practice; Academic Director, Global Programs; Director, Institute for Global Health and Development at Brandeis University, </w:t>
      </w:r>
      <w:r w:rsidRPr="00BA38B3">
        <w:rPr>
          <w:rFonts w:ascii="Gill Sans MT" w:hAnsi="Gill Sans MT" w:cstheme="minorHAnsi"/>
          <w:b/>
          <w:bCs/>
          <w:color w:val="232323"/>
          <w:sz w:val="20"/>
          <w:szCs w:val="20"/>
          <w:shd w:val="clear" w:color="auto" w:fill="FFFFFF"/>
        </w:rPr>
        <w:t>Mr. C.K. Mishra</w:t>
      </w:r>
      <w:r w:rsidRPr="00BA38B3">
        <w:rPr>
          <w:rFonts w:ascii="Gill Sans MT" w:hAnsi="Gill Sans MT" w:cstheme="minorHAnsi"/>
          <w:color w:val="232323"/>
          <w:sz w:val="20"/>
          <w:szCs w:val="20"/>
          <w:shd w:val="clear" w:color="auto" w:fill="FFFFFF"/>
        </w:rPr>
        <w:t xml:space="preserve">, Former Secretary, Government of India, Ministry of Environment, Forest &amp; Climate Change and Ministry of Health and Family Welfare; Director, IPE Global Limited; and Advisor, Serum Institute, India, </w:t>
      </w:r>
      <w:proofErr w:type="spellStart"/>
      <w:r w:rsidRPr="00BA38B3">
        <w:rPr>
          <w:rFonts w:ascii="Gill Sans MT" w:hAnsi="Gill Sans MT" w:cstheme="minorHAnsi"/>
          <w:b/>
          <w:bCs/>
          <w:color w:val="232323"/>
          <w:sz w:val="20"/>
          <w:szCs w:val="20"/>
          <w:shd w:val="clear" w:color="auto" w:fill="FFFFFF"/>
        </w:rPr>
        <w:t>Dr.</w:t>
      </w:r>
      <w:proofErr w:type="spellEnd"/>
      <w:r w:rsidRPr="00BA38B3">
        <w:rPr>
          <w:rFonts w:ascii="Gill Sans MT" w:hAnsi="Gill Sans MT" w:cstheme="minorHAnsi"/>
          <w:b/>
          <w:bCs/>
          <w:color w:val="232323"/>
          <w:sz w:val="20"/>
          <w:szCs w:val="20"/>
          <w:shd w:val="clear" w:color="auto" w:fill="FFFFFF"/>
        </w:rPr>
        <w:t xml:space="preserve"> Sapna Poti</w:t>
      </w:r>
      <w:r w:rsidRPr="00BA38B3">
        <w:rPr>
          <w:rFonts w:ascii="Gill Sans MT" w:hAnsi="Gill Sans MT" w:cstheme="minorHAnsi"/>
          <w:color w:val="232323"/>
          <w:sz w:val="20"/>
          <w:szCs w:val="20"/>
          <w:shd w:val="clear" w:color="auto" w:fill="FFFFFF"/>
        </w:rPr>
        <w:t xml:space="preserve">, Director, Strategic Alliance, Office of Principal Scientific Advisor to the Government of India, </w:t>
      </w:r>
      <w:proofErr w:type="spellStart"/>
      <w:r w:rsidRPr="00BA38B3">
        <w:rPr>
          <w:rFonts w:ascii="Gill Sans MT" w:hAnsi="Gill Sans MT" w:cstheme="minorHAnsi"/>
          <w:b/>
          <w:bCs/>
          <w:color w:val="232323"/>
          <w:sz w:val="20"/>
          <w:szCs w:val="20"/>
          <w:shd w:val="clear" w:color="auto" w:fill="FFFFFF"/>
        </w:rPr>
        <w:t>Dr.</w:t>
      </w:r>
      <w:proofErr w:type="spellEnd"/>
      <w:r w:rsidRPr="00BA38B3">
        <w:rPr>
          <w:rFonts w:ascii="Gill Sans MT" w:hAnsi="Gill Sans MT" w:cstheme="minorHAnsi"/>
          <w:b/>
          <w:bCs/>
          <w:color w:val="232323"/>
          <w:sz w:val="20"/>
          <w:szCs w:val="20"/>
          <w:shd w:val="clear" w:color="auto" w:fill="FFFFFF"/>
        </w:rPr>
        <w:t xml:space="preserve"> Ashwin Naik</w:t>
      </w:r>
      <w:r w:rsidRPr="00BA38B3">
        <w:rPr>
          <w:rFonts w:ascii="Gill Sans MT" w:hAnsi="Gill Sans MT" w:cstheme="minorHAnsi"/>
          <w:color w:val="232323"/>
          <w:sz w:val="20"/>
          <w:szCs w:val="20"/>
          <w:shd w:val="clear" w:color="auto" w:fill="FFFFFF"/>
        </w:rPr>
        <w:t xml:space="preserve">, Senior Advisor, </w:t>
      </w:r>
      <w:proofErr w:type="spellStart"/>
      <w:r w:rsidRPr="00BA38B3">
        <w:rPr>
          <w:rFonts w:ascii="Gill Sans MT" w:hAnsi="Gill Sans MT" w:cstheme="minorHAnsi"/>
          <w:color w:val="232323"/>
          <w:sz w:val="20"/>
          <w:szCs w:val="20"/>
          <w:shd w:val="clear" w:color="auto" w:fill="FFFFFF"/>
        </w:rPr>
        <w:t>Xynteo</w:t>
      </w:r>
      <w:proofErr w:type="spellEnd"/>
      <w:r w:rsidRPr="00BA38B3">
        <w:rPr>
          <w:rFonts w:ascii="Gill Sans MT" w:hAnsi="Gill Sans MT" w:cstheme="minorHAnsi"/>
          <w:color w:val="232323"/>
          <w:sz w:val="20"/>
          <w:szCs w:val="20"/>
          <w:shd w:val="clear" w:color="auto" w:fill="FFFFFF"/>
        </w:rPr>
        <w:t xml:space="preserve"> India, </w:t>
      </w:r>
      <w:r w:rsidRPr="00BA38B3">
        <w:rPr>
          <w:rFonts w:ascii="Gill Sans MT" w:hAnsi="Gill Sans MT" w:cstheme="minorHAnsi"/>
          <w:b/>
          <w:bCs/>
          <w:color w:val="232323"/>
          <w:sz w:val="20"/>
          <w:szCs w:val="20"/>
          <w:shd w:val="clear" w:color="auto" w:fill="FFFFFF"/>
        </w:rPr>
        <w:t>Mr. Sushant Bhatia</w:t>
      </w:r>
      <w:r w:rsidRPr="00BA38B3">
        <w:rPr>
          <w:rFonts w:ascii="Gill Sans MT" w:hAnsi="Gill Sans MT" w:cstheme="minorHAnsi"/>
          <w:color w:val="232323"/>
          <w:sz w:val="20"/>
          <w:szCs w:val="20"/>
          <w:shd w:val="clear" w:color="auto" w:fill="FFFFFF"/>
        </w:rPr>
        <w:t xml:space="preserve">, Business Head – Start-up and SME Lending and Caspian Debt, and </w:t>
      </w:r>
      <w:r w:rsidRPr="00BA38B3">
        <w:rPr>
          <w:rFonts w:ascii="Gill Sans MT" w:hAnsi="Gill Sans MT" w:cstheme="minorHAnsi"/>
          <w:b/>
          <w:bCs/>
          <w:color w:val="232323"/>
          <w:sz w:val="20"/>
          <w:szCs w:val="20"/>
          <w:shd w:val="clear" w:color="auto" w:fill="FFFFFF"/>
        </w:rPr>
        <w:t xml:space="preserve">Mr. </w:t>
      </w:r>
      <w:proofErr w:type="spellStart"/>
      <w:r w:rsidRPr="00BA38B3">
        <w:rPr>
          <w:rFonts w:ascii="Gill Sans MT" w:hAnsi="Gill Sans MT" w:cstheme="minorHAnsi"/>
          <w:b/>
          <w:bCs/>
          <w:color w:val="232323"/>
          <w:sz w:val="20"/>
          <w:szCs w:val="20"/>
          <w:shd w:val="clear" w:color="auto" w:fill="FFFFFF"/>
        </w:rPr>
        <w:t>Nagakarthik</w:t>
      </w:r>
      <w:proofErr w:type="spellEnd"/>
      <w:r w:rsidRPr="00BA38B3">
        <w:rPr>
          <w:rFonts w:ascii="Gill Sans MT" w:hAnsi="Gill Sans MT" w:cstheme="minorHAnsi"/>
          <w:b/>
          <w:bCs/>
          <w:color w:val="232323"/>
          <w:sz w:val="20"/>
          <w:szCs w:val="20"/>
          <w:shd w:val="clear" w:color="auto" w:fill="FFFFFF"/>
        </w:rPr>
        <w:t xml:space="preserve"> MP</w:t>
      </w:r>
      <w:r w:rsidRPr="00BA38B3">
        <w:rPr>
          <w:rFonts w:ascii="Gill Sans MT" w:hAnsi="Gill Sans MT" w:cstheme="minorHAnsi"/>
          <w:color w:val="232323"/>
          <w:sz w:val="20"/>
          <w:szCs w:val="20"/>
          <w:shd w:val="clear" w:color="auto" w:fill="FFFFFF"/>
        </w:rPr>
        <w:t xml:space="preserve">, Co-founder, Crypto Relief. </w:t>
      </w:r>
      <w:proofErr w:type="spellStart"/>
      <w:r w:rsidRPr="00BA38B3">
        <w:rPr>
          <w:rFonts w:ascii="Gill Sans MT" w:hAnsi="Gill Sans MT" w:cstheme="minorHAnsi"/>
          <w:b/>
          <w:bCs/>
          <w:color w:val="232323"/>
          <w:sz w:val="20"/>
          <w:szCs w:val="20"/>
          <w:shd w:val="clear" w:color="auto" w:fill="FFFFFF"/>
        </w:rPr>
        <w:t>Dr.</w:t>
      </w:r>
      <w:proofErr w:type="spellEnd"/>
      <w:r w:rsidRPr="00BA38B3">
        <w:rPr>
          <w:rFonts w:ascii="Gill Sans MT" w:hAnsi="Gill Sans MT" w:cstheme="minorHAnsi"/>
          <w:b/>
          <w:bCs/>
          <w:color w:val="232323"/>
          <w:sz w:val="20"/>
          <w:szCs w:val="20"/>
          <w:shd w:val="clear" w:color="auto" w:fill="FFFFFF"/>
        </w:rPr>
        <w:t xml:space="preserve"> Neeta Rao</w:t>
      </w:r>
      <w:r w:rsidRPr="00BA38B3">
        <w:rPr>
          <w:rFonts w:ascii="Gill Sans MT" w:hAnsi="Gill Sans MT" w:cstheme="minorHAnsi"/>
          <w:color w:val="232323"/>
          <w:sz w:val="20"/>
          <w:szCs w:val="20"/>
          <w:shd w:val="clear" w:color="auto" w:fill="FFFFFF"/>
        </w:rPr>
        <w:t xml:space="preserve">, Senior Health Lead, USAID/India, moderated the panel discussion. </w:t>
      </w:r>
    </w:p>
    <w:p w14:paraId="7FED3960" w14:textId="438631B2" w:rsidR="00BA38B3" w:rsidRP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 xml:space="preserve">Delivering the keynote address, </w:t>
      </w:r>
      <w:proofErr w:type="spellStart"/>
      <w:r w:rsidRPr="00BA38B3">
        <w:rPr>
          <w:rFonts w:ascii="Gill Sans MT" w:hAnsi="Gill Sans MT" w:cstheme="minorHAnsi"/>
          <w:b/>
          <w:bCs/>
          <w:color w:val="232323"/>
          <w:sz w:val="20"/>
          <w:szCs w:val="20"/>
          <w:shd w:val="clear" w:color="auto" w:fill="FFFFFF"/>
        </w:rPr>
        <w:t>Dr.</w:t>
      </w:r>
      <w:proofErr w:type="spellEnd"/>
      <w:r w:rsidRPr="00BA38B3">
        <w:rPr>
          <w:rFonts w:ascii="Gill Sans MT" w:hAnsi="Gill Sans MT" w:cstheme="minorHAnsi"/>
          <w:b/>
          <w:bCs/>
          <w:color w:val="232323"/>
          <w:sz w:val="20"/>
          <w:szCs w:val="20"/>
          <w:shd w:val="clear" w:color="auto" w:fill="FFFFFF"/>
        </w:rPr>
        <w:t xml:space="preserve"> Amit Shah</w:t>
      </w:r>
      <w:r w:rsidRPr="00BA38B3">
        <w:rPr>
          <w:rFonts w:ascii="Gill Sans MT" w:hAnsi="Gill Sans MT" w:cstheme="minorHAnsi"/>
          <w:color w:val="232323"/>
          <w:sz w:val="20"/>
          <w:szCs w:val="20"/>
          <w:shd w:val="clear" w:color="auto" w:fill="FFFFFF"/>
        </w:rPr>
        <w:t xml:space="preserve"> spoke about how SAMRIDH enabled social entrepreneurs that was the need of the hour and outlined the various partnerships that SAMRIDH established – from the process of ideas to execution in healthcare innovation. In his presentation, Project Director </w:t>
      </w:r>
      <w:r w:rsidRPr="00BA38B3">
        <w:rPr>
          <w:rFonts w:ascii="Gill Sans MT" w:hAnsi="Gill Sans MT" w:cstheme="minorHAnsi"/>
          <w:b/>
          <w:bCs/>
          <w:color w:val="232323"/>
          <w:sz w:val="20"/>
          <w:szCs w:val="20"/>
          <w:shd w:val="clear" w:color="auto" w:fill="FFFFFF"/>
        </w:rPr>
        <w:t>Himanshu Sikka</w:t>
      </w:r>
      <w:r w:rsidRPr="00BA38B3">
        <w:rPr>
          <w:rFonts w:ascii="Gill Sans MT" w:hAnsi="Gill Sans MT" w:cstheme="minorHAnsi"/>
          <w:color w:val="232323"/>
          <w:sz w:val="20"/>
          <w:szCs w:val="20"/>
          <w:shd w:val="clear" w:color="auto" w:fill="FFFFFF"/>
        </w:rPr>
        <w:t xml:space="preserve"> took the participants on the two-year journey of SAMRIDH since its inception, complete with the challenges it overcame, the opportunities cashed in on, and the partnerships and collaborations it worked for delivering healthcare innovations to ensure equitable access to healthcare for all. More important, Sikka elaborated on the future of innovative financing models in new areas like the Social Stock Exchange that the government was now talking about. We also put a spotlight on five of our investee partners – </w:t>
      </w:r>
      <w:proofErr w:type="spellStart"/>
      <w:r w:rsidRPr="00BA38B3">
        <w:rPr>
          <w:rFonts w:ascii="Gill Sans MT" w:hAnsi="Gill Sans MT" w:cstheme="minorHAnsi"/>
          <w:color w:val="232323"/>
          <w:sz w:val="20"/>
          <w:szCs w:val="20"/>
          <w:shd w:val="clear" w:color="auto" w:fill="FFFFFF"/>
        </w:rPr>
        <w:t>Blackfrog</w:t>
      </w:r>
      <w:proofErr w:type="spellEnd"/>
      <w:r w:rsidRPr="00BA38B3">
        <w:rPr>
          <w:rFonts w:ascii="Gill Sans MT" w:hAnsi="Gill Sans MT" w:cstheme="minorHAnsi"/>
          <w:color w:val="232323"/>
          <w:sz w:val="20"/>
          <w:szCs w:val="20"/>
          <w:shd w:val="clear" w:color="auto" w:fill="FFFFFF"/>
        </w:rPr>
        <w:t xml:space="preserve"> Technologies, Pluss Advanced Technologies, Redwing Labs, </w:t>
      </w:r>
      <w:proofErr w:type="spellStart"/>
      <w:r w:rsidRPr="00BA38B3">
        <w:rPr>
          <w:rFonts w:ascii="Gill Sans MT" w:hAnsi="Gill Sans MT" w:cstheme="minorHAnsi"/>
          <w:color w:val="232323"/>
          <w:sz w:val="20"/>
          <w:szCs w:val="20"/>
          <w:shd w:val="clear" w:color="auto" w:fill="FFFFFF"/>
        </w:rPr>
        <w:t>Clensta</w:t>
      </w:r>
      <w:proofErr w:type="spellEnd"/>
      <w:r w:rsidRPr="00BA38B3">
        <w:rPr>
          <w:rFonts w:ascii="Gill Sans MT" w:hAnsi="Gill Sans MT" w:cstheme="minorHAnsi"/>
          <w:color w:val="232323"/>
          <w:sz w:val="20"/>
          <w:szCs w:val="20"/>
          <w:shd w:val="clear" w:color="auto" w:fill="FFFFFF"/>
        </w:rPr>
        <w:t xml:space="preserve"> International, and Skill Tree – who shared their inspiring growth journeys and valuable insights on how SAMRIDH's blended finance approach enabled them to expand their reach to vulnerable communities</w:t>
      </w:r>
      <w:r w:rsidRPr="00BA38B3">
        <w:rPr>
          <w:rFonts w:ascii="Gill Sans MT" w:hAnsi="Gill Sans MT" w:cstheme="minorHAnsi"/>
          <w:b/>
          <w:bCs/>
          <w:color w:val="232323"/>
          <w:sz w:val="20"/>
          <w:szCs w:val="20"/>
          <w:shd w:val="clear" w:color="auto" w:fill="FFFFFF"/>
        </w:rPr>
        <w:t xml:space="preserve">. </w:t>
      </w:r>
      <w:proofErr w:type="spellStart"/>
      <w:r w:rsidRPr="00BA38B3">
        <w:rPr>
          <w:rFonts w:ascii="Gill Sans MT" w:hAnsi="Gill Sans MT" w:cstheme="minorHAnsi"/>
          <w:b/>
          <w:bCs/>
          <w:color w:val="232323"/>
          <w:sz w:val="20"/>
          <w:szCs w:val="20"/>
          <w:shd w:val="clear" w:color="auto" w:fill="FFFFFF"/>
        </w:rPr>
        <w:t>Dr.</w:t>
      </w:r>
      <w:proofErr w:type="spellEnd"/>
      <w:r w:rsidRPr="00BA38B3">
        <w:rPr>
          <w:rFonts w:ascii="Gill Sans MT" w:hAnsi="Gill Sans MT" w:cstheme="minorHAnsi"/>
          <w:b/>
          <w:bCs/>
          <w:color w:val="232323"/>
          <w:sz w:val="20"/>
          <w:szCs w:val="20"/>
          <w:shd w:val="clear" w:color="auto" w:fill="FFFFFF"/>
        </w:rPr>
        <w:t xml:space="preserve"> Reuben </w:t>
      </w:r>
      <w:proofErr w:type="spellStart"/>
      <w:r w:rsidRPr="00BA38B3">
        <w:rPr>
          <w:rFonts w:ascii="Gill Sans MT" w:hAnsi="Gill Sans MT" w:cstheme="minorHAnsi"/>
          <w:b/>
          <w:bCs/>
          <w:color w:val="232323"/>
          <w:sz w:val="20"/>
          <w:szCs w:val="20"/>
          <w:shd w:val="clear" w:color="auto" w:fill="FFFFFF"/>
        </w:rPr>
        <w:t>Swamickan</w:t>
      </w:r>
      <w:proofErr w:type="spellEnd"/>
      <w:r w:rsidRPr="00BA38B3">
        <w:rPr>
          <w:rFonts w:ascii="Gill Sans MT" w:hAnsi="Gill Sans MT" w:cstheme="minorHAnsi"/>
          <w:color w:val="232323"/>
          <w:sz w:val="20"/>
          <w:szCs w:val="20"/>
          <w:shd w:val="clear" w:color="auto" w:fill="FFFFFF"/>
        </w:rPr>
        <w:t xml:space="preserve">, Acting Health Office Director, USAID/India made the closing remarks, and </w:t>
      </w:r>
      <w:proofErr w:type="spellStart"/>
      <w:r w:rsidRPr="00BA38B3">
        <w:rPr>
          <w:rFonts w:ascii="Gill Sans MT" w:hAnsi="Gill Sans MT" w:cstheme="minorHAnsi"/>
          <w:color w:val="232323"/>
          <w:sz w:val="20"/>
          <w:szCs w:val="20"/>
          <w:shd w:val="clear" w:color="auto" w:fill="FFFFFF"/>
        </w:rPr>
        <w:t>Dr.</w:t>
      </w:r>
      <w:proofErr w:type="spellEnd"/>
      <w:r w:rsidRPr="00BA38B3">
        <w:rPr>
          <w:rFonts w:ascii="Gill Sans MT" w:hAnsi="Gill Sans MT" w:cstheme="minorHAnsi"/>
          <w:color w:val="232323"/>
          <w:sz w:val="20"/>
          <w:szCs w:val="20"/>
          <w:shd w:val="clear" w:color="auto" w:fill="FFFFFF"/>
        </w:rPr>
        <w:t xml:space="preserve"> Manjunath Shankar, Head, Pre-Award, and </w:t>
      </w:r>
      <w:proofErr w:type="gramStart"/>
      <w:r w:rsidRPr="00BA38B3">
        <w:rPr>
          <w:rFonts w:ascii="Gill Sans MT" w:hAnsi="Gill Sans MT" w:cstheme="minorHAnsi"/>
          <w:color w:val="232323"/>
          <w:sz w:val="20"/>
          <w:szCs w:val="20"/>
          <w:shd w:val="clear" w:color="auto" w:fill="FFFFFF"/>
        </w:rPr>
        <w:t>Technical</w:t>
      </w:r>
      <w:proofErr w:type="gramEnd"/>
      <w:r w:rsidRPr="00BA38B3">
        <w:rPr>
          <w:rFonts w:ascii="Gill Sans MT" w:hAnsi="Gill Sans MT" w:cstheme="minorHAnsi"/>
          <w:color w:val="232323"/>
          <w:sz w:val="20"/>
          <w:szCs w:val="20"/>
          <w:shd w:val="clear" w:color="auto" w:fill="FFFFFF"/>
        </w:rPr>
        <w:t xml:space="preserve"> team delivered the vote of thanks address.</w:t>
      </w:r>
    </w:p>
    <w:p w14:paraId="4ABF0F16" w14:textId="77777777" w:rsidR="00BA38B3" w:rsidRP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 xml:space="preserve">The </w:t>
      </w:r>
      <w:proofErr w:type="spellStart"/>
      <w:r w:rsidRPr="00BA38B3">
        <w:rPr>
          <w:rFonts w:ascii="Gill Sans MT" w:hAnsi="Gill Sans MT" w:cstheme="minorHAnsi"/>
          <w:color w:val="232323"/>
          <w:sz w:val="20"/>
          <w:szCs w:val="20"/>
          <w:shd w:val="clear" w:color="auto" w:fill="FFFFFF"/>
        </w:rPr>
        <w:t>panelists</w:t>
      </w:r>
      <w:proofErr w:type="spellEnd"/>
      <w:r w:rsidRPr="00BA38B3">
        <w:rPr>
          <w:rFonts w:ascii="Gill Sans MT" w:hAnsi="Gill Sans MT" w:cstheme="minorHAnsi"/>
          <w:color w:val="232323"/>
          <w:sz w:val="20"/>
          <w:szCs w:val="20"/>
          <w:shd w:val="clear" w:color="auto" w:fill="FFFFFF"/>
        </w:rPr>
        <w:t xml:space="preserve"> focussed on the following key areas to share their perspectives on the opportunities &amp; challenges to improve quantity and quality of investment in healthcare using blended finance.</w:t>
      </w:r>
    </w:p>
    <w:p w14:paraId="1EB29889" w14:textId="77777777" w:rsidR="00BA38B3" w:rsidRPr="00BA38B3" w:rsidRDefault="00BA38B3" w:rsidP="00BA38B3">
      <w:pPr>
        <w:numPr>
          <w:ilvl w:val="0"/>
          <w:numId w:val="11"/>
        </w:num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The evolving landscape of healthcare in India that makes it a critical sector for innovative financing tools, such as blended finance </w:t>
      </w:r>
    </w:p>
    <w:p w14:paraId="44927591" w14:textId="77777777" w:rsidR="00BA38B3" w:rsidRPr="00BA38B3" w:rsidRDefault="00BA38B3" w:rsidP="00BA38B3">
      <w:pPr>
        <w:numPr>
          <w:ilvl w:val="0"/>
          <w:numId w:val="11"/>
        </w:num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lastRenderedPageBreak/>
        <w:t>How are development agencies/donor community approaching the use of blended finance – what is working and what needs to change</w:t>
      </w:r>
    </w:p>
    <w:p w14:paraId="41B5258D" w14:textId="77777777" w:rsidR="00BA38B3" w:rsidRPr="00BA38B3" w:rsidRDefault="00BA38B3" w:rsidP="00BA38B3">
      <w:pPr>
        <w:numPr>
          <w:ilvl w:val="0"/>
          <w:numId w:val="11"/>
        </w:num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The emerging investment trends in healthcare and how blended finance is re-defining the debt financing landscape and capital allocation for healthcare</w:t>
      </w:r>
    </w:p>
    <w:p w14:paraId="5D6E5EF3" w14:textId="77777777" w:rsidR="00BA38B3" w:rsidRPr="00BA38B3" w:rsidRDefault="00BA38B3" w:rsidP="00BA38B3">
      <w:pPr>
        <w:numPr>
          <w:ilvl w:val="0"/>
          <w:numId w:val="11"/>
        </w:numPr>
        <w:jc w:val="both"/>
        <w:rPr>
          <w:rFonts w:ascii="Gill Sans MT" w:hAnsi="Gill Sans MT" w:cstheme="minorHAnsi"/>
          <w:color w:val="232323"/>
          <w:sz w:val="20"/>
          <w:szCs w:val="20"/>
          <w:shd w:val="clear" w:color="auto" w:fill="FFFFFF"/>
        </w:rPr>
      </w:pPr>
      <w:r w:rsidRPr="00BA38B3">
        <w:rPr>
          <w:rFonts w:ascii="Gill Sans MT" w:hAnsi="Gill Sans MT" w:cstheme="minorHAnsi"/>
          <w:color w:val="232323"/>
          <w:sz w:val="20"/>
          <w:szCs w:val="20"/>
          <w:shd w:val="clear" w:color="auto" w:fill="FFFFFF"/>
        </w:rPr>
        <w:t>The motivation for philanthropic organisations to partner in blended finance solutions to mobilize investments in healthcare</w:t>
      </w:r>
    </w:p>
    <w:p w14:paraId="6E3D6A1D" w14:textId="77777777" w:rsidR="00BA38B3" w:rsidRPr="00BA38B3" w:rsidRDefault="00BA38B3" w:rsidP="00BA38B3">
      <w:pPr>
        <w:jc w:val="both"/>
        <w:rPr>
          <w:rFonts w:cstheme="minorHAnsi"/>
          <w:color w:val="232323"/>
          <w:sz w:val="20"/>
          <w:szCs w:val="20"/>
          <w:shd w:val="clear" w:color="auto" w:fill="FFFFFF"/>
        </w:rPr>
      </w:pPr>
    </w:p>
    <w:p w14:paraId="6A389C3D" w14:textId="77777777" w:rsidR="00BA38B3" w:rsidRPr="00BA38B3" w:rsidRDefault="00BA38B3" w:rsidP="00BA38B3">
      <w:pPr>
        <w:jc w:val="both"/>
        <w:rPr>
          <w:rFonts w:cstheme="minorHAnsi"/>
          <w:color w:val="232323"/>
          <w:sz w:val="20"/>
          <w:szCs w:val="20"/>
          <w:shd w:val="clear" w:color="auto" w:fill="FFFFFF"/>
        </w:rPr>
      </w:pPr>
    </w:p>
    <w:sectPr w:rsidR="00BA38B3" w:rsidRPr="00BA38B3" w:rsidSect="000708F0">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4C3"/>
    <w:multiLevelType w:val="hybridMultilevel"/>
    <w:tmpl w:val="4A0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CB692A"/>
    <w:multiLevelType w:val="hybridMultilevel"/>
    <w:tmpl w:val="C7EEA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0F0B8F"/>
    <w:multiLevelType w:val="hybridMultilevel"/>
    <w:tmpl w:val="2540904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1B606AB7"/>
    <w:multiLevelType w:val="hybridMultilevel"/>
    <w:tmpl w:val="5A8C17DA"/>
    <w:lvl w:ilvl="0" w:tplc="40090005">
      <w:start w:val="1"/>
      <w:numFmt w:val="bullet"/>
      <w:lvlText w:val=""/>
      <w:lvlJc w:val="left"/>
      <w:pPr>
        <w:ind w:left="3732" w:hanging="360"/>
      </w:pPr>
      <w:rPr>
        <w:rFonts w:ascii="Wingdings" w:hAnsi="Wingdings"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4" w15:restartNumberingAfterBreak="0">
    <w:nsid w:val="34920336"/>
    <w:multiLevelType w:val="hybridMultilevel"/>
    <w:tmpl w:val="C590ACA8"/>
    <w:lvl w:ilvl="0" w:tplc="40090001">
      <w:start w:val="1"/>
      <w:numFmt w:val="bullet"/>
      <w:lvlText w:val=""/>
      <w:lvlJc w:val="left"/>
      <w:pPr>
        <w:ind w:left="3732" w:hanging="360"/>
      </w:pPr>
      <w:rPr>
        <w:rFonts w:ascii="Symbol" w:hAnsi="Symbol"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5" w15:restartNumberingAfterBreak="0">
    <w:nsid w:val="3F9A3198"/>
    <w:multiLevelType w:val="hybridMultilevel"/>
    <w:tmpl w:val="80CCAE2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E84B93"/>
    <w:multiLevelType w:val="hybridMultilevel"/>
    <w:tmpl w:val="00A4EF2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 w15:restartNumberingAfterBreak="0">
    <w:nsid w:val="5A58358F"/>
    <w:multiLevelType w:val="hybridMultilevel"/>
    <w:tmpl w:val="7EEC8B82"/>
    <w:lvl w:ilvl="0" w:tplc="3CC4B710">
      <w:numFmt w:val="bullet"/>
      <w:lvlText w:val="-"/>
      <w:lvlJc w:val="left"/>
      <w:pPr>
        <w:ind w:left="720" w:hanging="360"/>
      </w:pPr>
      <w:rPr>
        <w:rFonts w:ascii="Times New Roman" w:eastAsiaTheme="minorHAnsi"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A7AD1"/>
    <w:multiLevelType w:val="multilevel"/>
    <w:tmpl w:val="0A5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139B"/>
    <w:multiLevelType w:val="hybridMultilevel"/>
    <w:tmpl w:val="86D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F5C1C"/>
    <w:multiLevelType w:val="hybridMultilevel"/>
    <w:tmpl w:val="55B80C1C"/>
    <w:lvl w:ilvl="0" w:tplc="5CE670BC">
      <w:start w:val="2"/>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F344BFA"/>
    <w:multiLevelType w:val="hybridMultilevel"/>
    <w:tmpl w:val="95E06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9952035">
    <w:abstractNumId w:val="0"/>
  </w:num>
  <w:num w:numId="2" w16cid:durableId="1803423704">
    <w:abstractNumId w:val="4"/>
  </w:num>
  <w:num w:numId="3" w16cid:durableId="2008972001">
    <w:abstractNumId w:val="8"/>
  </w:num>
  <w:num w:numId="4" w16cid:durableId="1441797711">
    <w:abstractNumId w:val="1"/>
  </w:num>
  <w:num w:numId="5" w16cid:durableId="2009281961">
    <w:abstractNumId w:val="11"/>
  </w:num>
  <w:num w:numId="6" w16cid:durableId="767967813">
    <w:abstractNumId w:val="10"/>
  </w:num>
  <w:num w:numId="7" w16cid:durableId="1106775217">
    <w:abstractNumId w:val="7"/>
  </w:num>
  <w:num w:numId="8" w16cid:durableId="1016466739">
    <w:abstractNumId w:val="5"/>
  </w:num>
  <w:num w:numId="9" w16cid:durableId="14426874">
    <w:abstractNumId w:val="3"/>
  </w:num>
  <w:num w:numId="10" w16cid:durableId="973413957">
    <w:abstractNumId w:val="9"/>
  </w:num>
  <w:num w:numId="11" w16cid:durableId="1964267686">
    <w:abstractNumId w:val="2"/>
  </w:num>
  <w:num w:numId="12" w16cid:durableId="1131094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08"/>
    <w:rsid w:val="000708F0"/>
    <w:rsid w:val="00090B18"/>
    <w:rsid w:val="00096500"/>
    <w:rsid w:val="00132A04"/>
    <w:rsid w:val="001C1501"/>
    <w:rsid w:val="002325C0"/>
    <w:rsid w:val="0029284F"/>
    <w:rsid w:val="002B0261"/>
    <w:rsid w:val="00300DCD"/>
    <w:rsid w:val="00332784"/>
    <w:rsid w:val="00373237"/>
    <w:rsid w:val="003B0B4F"/>
    <w:rsid w:val="004A2454"/>
    <w:rsid w:val="004F4022"/>
    <w:rsid w:val="00512B4F"/>
    <w:rsid w:val="00532F09"/>
    <w:rsid w:val="0056503A"/>
    <w:rsid w:val="005B6C5A"/>
    <w:rsid w:val="00621CE9"/>
    <w:rsid w:val="00686436"/>
    <w:rsid w:val="006A71BE"/>
    <w:rsid w:val="007722DA"/>
    <w:rsid w:val="007F02E1"/>
    <w:rsid w:val="007F6B90"/>
    <w:rsid w:val="00807572"/>
    <w:rsid w:val="00821AE3"/>
    <w:rsid w:val="00822A64"/>
    <w:rsid w:val="00885208"/>
    <w:rsid w:val="008B6D29"/>
    <w:rsid w:val="008B7335"/>
    <w:rsid w:val="008D4008"/>
    <w:rsid w:val="0098726B"/>
    <w:rsid w:val="009E1631"/>
    <w:rsid w:val="00A218C1"/>
    <w:rsid w:val="00A36D71"/>
    <w:rsid w:val="00A65172"/>
    <w:rsid w:val="00AC4BB9"/>
    <w:rsid w:val="00AC5172"/>
    <w:rsid w:val="00B25D66"/>
    <w:rsid w:val="00B30DF3"/>
    <w:rsid w:val="00BA38B3"/>
    <w:rsid w:val="00C05D56"/>
    <w:rsid w:val="00C33A0D"/>
    <w:rsid w:val="00CF42D3"/>
    <w:rsid w:val="00D67763"/>
    <w:rsid w:val="00D836C9"/>
    <w:rsid w:val="00DB65CD"/>
    <w:rsid w:val="00E113B1"/>
    <w:rsid w:val="00E51CE6"/>
    <w:rsid w:val="00E60E7F"/>
    <w:rsid w:val="00EB2681"/>
    <w:rsid w:val="00F66141"/>
    <w:rsid w:val="00F73CD6"/>
    <w:rsid w:val="00F97572"/>
    <w:rsid w:val="00FE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45C"/>
  <w15:chartTrackingRefBased/>
  <w15:docId w15:val="{9344585A-6475-4B25-B613-0DC8537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208"/>
    <w:rPr>
      <w:sz w:val="16"/>
      <w:szCs w:val="16"/>
    </w:rPr>
  </w:style>
  <w:style w:type="paragraph" w:styleId="NormalWeb">
    <w:name w:val="Normal (Web)"/>
    <w:basedOn w:val="Normal"/>
    <w:uiPriority w:val="99"/>
    <w:semiHidden/>
    <w:unhideWhenUsed/>
    <w:rsid w:val="00885208"/>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aliases w:val="Resume Title,FooterText,Bullet List,List Paragraph1,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5B6C5A"/>
    <w:pPr>
      <w:ind w:left="720"/>
      <w:contextualSpacing/>
    </w:pPr>
  </w:style>
  <w:style w:type="character" w:customStyle="1" w:styleId="ListParagraphChar">
    <w:name w:val="List Paragraph Char"/>
    <w:aliases w:val="Resume Title Char,FooterText Char,Bullet List Char,List Paragraph1 Char,numbered Char,Paragraphe de liste1 Char,Bulletr List Paragraph Char,列出段落 Char,列出段落1 Char,Listeafsnit1 Char,Parágrafo da Lista1 Char,List Paragraph2 Char"/>
    <w:basedOn w:val="DefaultParagraphFont"/>
    <w:link w:val="ListParagraph"/>
    <w:uiPriority w:val="34"/>
    <w:qFormat/>
    <w:locked/>
    <w:rsid w:val="00E6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9336">
      <w:bodyDiv w:val="1"/>
      <w:marLeft w:val="0"/>
      <w:marRight w:val="0"/>
      <w:marTop w:val="0"/>
      <w:marBottom w:val="0"/>
      <w:divBdr>
        <w:top w:val="none" w:sz="0" w:space="0" w:color="auto"/>
        <w:left w:val="none" w:sz="0" w:space="0" w:color="auto"/>
        <w:bottom w:val="none" w:sz="0" w:space="0" w:color="auto"/>
        <w:right w:val="none" w:sz="0" w:space="0" w:color="auto"/>
      </w:divBdr>
    </w:div>
    <w:div w:id="135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11CB-61BD-4993-99C7-D1DEACF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Vinaina Suri</dc:creator>
  <cp:keywords/>
  <dc:description/>
  <cp:lastModifiedBy>Ira Pundeer</cp:lastModifiedBy>
  <cp:revision>32</cp:revision>
  <dcterms:created xsi:type="dcterms:W3CDTF">2020-11-03T03:00:00Z</dcterms:created>
  <dcterms:modified xsi:type="dcterms:W3CDTF">2022-08-02T07:46:00Z</dcterms:modified>
</cp:coreProperties>
</file>